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E5EA" w14:textId="77777777" w:rsidR="00F42D2A" w:rsidRDefault="00F42D2A" w:rsidP="00F42D2A">
      <w:pPr>
        <w:spacing w:after="0"/>
        <w:jc w:val="center"/>
      </w:pPr>
    </w:p>
    <w:p w14:paraId="13BEF9D5" w14:textId="77777777" w:rsidR="00F42D2A" w:rsidRPr="00F42D2A" w:rsidRDefault="00F42D2A" w:rsidP="00F42D2A">
      <w:pPr>
        <w:spacing w:after="0"/>
        <w:jc w:val="center"/>
        <w:rPr>
          <w:b/>
          <w:bCs/>
          <w:sz w:val="32"/>
          <w:szCs w:val="32"/>
        </w:rPr>
      </w:pPr>
      <w:r w:rsidRPr="00F42D2A">
        <w:rPr>
          <w:b/>
          <w:bCs/>
          <w:noProof/>
          <w:sz w:val="32"/>
          <w:szCs w:val="32"/>
        </w:rPr>
        <w:drawing>
          <wp:anchor distT="0" distB="0" distL="114300" distR="114300" simplePos="0" relativeHeight="251659264" behindDoc="0" locked="0" layoutInCell="1" allowOverlap="1" wp14:anchorId="7D0D4A4F" wp14:editId="01E8C21F">
            <wp:simplePos x="0" y="0"/>
            <wp:positionH relativeFrom="margin">
              <wp:align>center</wp:align>
            </wp:positionH>
            <wp:positionV relativeFrom="margin">
              <wp:posOffset>-215900</wp:posOffset>
            </wp:positionV>
            <wp:extent cx="2133600" cy="2063750"/>
            <wp:effectExtent l="0" t="0" r="0" b="0"/>
            <wp:wrapTopAndBottom/>
            <wp:docPr id="454190739" name="Picture 3" descr="FAST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STPAN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2063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2D2A">
        <w:rPr>
          <w:b/>
          <w:bCs/>
          <w:sz w:val="32"/>
          <w:szCs w:val="32"/>
        </w:rPr>
        <w:t>ADVENT – WAITING FOR JESUS CHRIST</w:t>
      </w:r>
    </w:p>
    <w:p w14:paraId="20832038" w14:textId="77777777" w:rsidR="00F42D2A" w:rsidRDefault="00F42D2A" w:rsidP="00F42D2A">
      <w:pPr>
        <w:spacing w:after="0"/>
      </w:pPr>
      <w:r>
        <w:t>In this season of Advent, we gather to wait in the darkness of winter nights for Jesus our light to some and fill our hearts with joy and promise.</w:t>
      </w:r>
    </w:p>
    <w:p w14:paraId="6177D4E4" w14:textId="77777777" w:rsidR="00F42D2A" w:rsidRDefault="00F42D2A" w:rsidP="00F42D2A">
      <w:pPr>
        <w:spacing w:after="0"/>
      </w:pPr>
      <w:r>
        <w:t>Advent means “arrival” – “coming”. In the season of Advent, the church prepares to celebrate the coming of Jesus. We recall the past, celebrate the present, and look to the future as we wait for the return of the Lord at the end of time when all hopes will be fulfilled. We await the coming of the light that will shine in the darkness, shining light on our path to peace.</w:t>
      </w:r>
    </w:p>
    <w:p w14:paraId="4D2F12C8" w14:textId="77777777" w:rsidR="00F42D2A" w:rsidRDefault="00F42D2A" w:rsidP="00F42D2A">
      <w:pPr>
        <w:spacing w:after="0"/>
      </w:pPr>
      <w:r>
        <w:t xml:space="preserve">Adent is the time we are reminded that our God draws near. Long ago, God came as one of us. Through the ages, God continues to come in word and sacrament, in prayer and grace, and through the people in his church. </w:t>
      </w:r>
    </w:p>
    <w:p w14:paraId="7C2C2CF9" w14:textId="1E936616" w:rsidR="00A158BE" w:rsidRDefault="00A158BE" w:rsidP="00F42D2A">
      <w:pPr>
        <w:spacing w:after="0"/>
      </w:pPr>
      <w:r>
        <w:t xml:space="preserve">Advent blends penitence, preparedness and joy. We are called to consider our lives and to repent – or turn around – from those things that keep us from God. In this way, we repent and prepare for the Second Coming of the Lord. This theme of preparedness permeates the liturgies of Advent. Lastly, we are called to be joyful as we get ready to celebrate the coming of Christ in human history in Bethlehem, in our hearts each day, and at the end of time. </w:t>
      </w:r>
    </w:p>
    <w:p w14:paraId="21F06856" w14:textId="573D83D0" w:rsidR="00F42D2A" w:rsidRDefault="00F42D2A" w:rsidP="00F42D2A">
      <w:pPr>
        <w:spacing w:after="0"/>
      </w:pPr>
      <w:r>
        <w:t>Maranatha! Come, Lord Jesus! Help us to know you, love you, and serve you, Increase our faith. Help us understand. Let us be your eyes, ears, voice and hands on earth. Let us show your life. Come! Believing in a God who draws near to us, we wait, we hope, we labour for a more just, loving and peaceful world.</w:t>
      </w:r>
    </w:p>
    <w:p w14:paraId="2A88DC27" w14:textId="77777777" w:rsidR="00F42D2A" w:rsidRDefault="00F42D2A" w:rsidP="00F42D2A">
      <w:pPr>
        <w:spacing w:after="0"/>
        <w:rPr>
          <w:b/>
          <w:bCs/>
        </w:rPr>
      </w:pPr>
    </w:p>
    <w:p w14:paraId="090E5EE4" w14:textId="03BDFC68" w:rsidR="002B554A" w:rsidRPr="00F42D2A" w:rsidRDefault="002B554A" w:rsidP="002B554A">
      <w:pPr>
        <w:spacing w:after="0"/>
        <w:jc w:val="center"/>
        <w:rPr>
          <w:b/>
          <w:bCs/>
          <w:sz w:val="32"/>
          <w:szCs w:val="32"/>
        </w:rPr>
      </w:pPr>
      <w:r w:rsidRPr="00F42D2A">
        <w:rPr>
          <w:b/>
          <w:bCs/>
          <w:sz w:val="32"/>
          <w:szCs w:val="32"/>
        </w:rPr>
        <w:t xml:space="preserve">THE LITURGICAL YEAR </w:t>
      </w:r>
    </w:p>
    <w:p w14:paraId="174EB243" w14:textId="1295FA13" w:rsidR="002B554A" w:rsidRPr="002B554A" w:rsidRDefault="002B554A" w:rsidP="002B554A">
      <w:pPr>
        <w:spacing w:after="0"/>
        <w:rPr>
          <w:b/>
          <w:bCs/>
        </w:rPr>
      </w:pPr>
      <w:r w:rsidRPr="002B554A">
        <w:rPr>
          <w:b/>
          <w:bCs/>
        </w:rPr>
        <w:t>Introduction</w:t>
      </w:r>
    </w:p>
    <w:p w14:paraId="05D6186E" w14:textId="7B01E408" w:rsidR="002B554A" w:rsidRPr="002B554A" w:rsidRDefault="002B554A" w:rsidP="002B554A">
      <w:pPr>
        <w:spacing w:after="0"/>
      </w:pPr>
      <w:r w:rsidRPr="002B554A">
        <w:t>With the first Sunday of Advent, this year celebrated on November 30</w:t>
      </w:r>
      <w:r w:rsidRPr="002B554A">
        <w:rPr>
          <w:vertAlign w:val="superscript"/>
        </w:rPr>
        <w:t>th</w:t>
      </w:r>
      <w:r w:rsidRPr="002B554A">
        <w:t>, the church begins a new liturgical year.</w:t>
      </w:r>
    </w:p>
    <w:p w14:paraId="7E4DCC29" w14:textId="3D264E8E" w:rsidR="002B554A" w:rsidRPr="002B554A" w:rsidRDefault="002B554A" w:rsidP="002B554A">
      <w:pPr>
        <w:spacing w:after="0"/>
      </w:pPr>
      <w:r w:rsidRPr="002B554A">
        <w:t xml:space="preserve">The first words of the </w:t>
      </w:r>
      <w:r w:rsidRPr="002B554A">
        <w:rPr>
          <w:i/>
          <w:iCs/>
        </w:rPr>
        <w:t>Universal Norms on the Liturgical Year and the Calendar</w:t>
      </w:r>
      <w:r w:rsidRPr="002B554A">
        <w:t xml:space="preserve">, drawn from the Second Vatican Council's </w:t>
      </w:r>
      <w:hyperlink r:id="rId6" w:history="1">
        <w:r w:rsidRPr="002B554A">
          <w:rPr>
            <w:rStyle w:val="Hyperlink"/>
            <w:color w:val="auto"/>
          </w:rPr>
          <w:t>Constitution on the Sacred Liturgy</w:t>
        </w:r>
      </w:hyperlink>
      <w:r w:rsidRPr="002B554A">
        <w:t>, summarize the profound meaning of the liturgical celebrations of the Church and their organization:</w:t>
      </w:r>
    </w:p>
    <w:p w14:paraId="099E3723" w14:textId="77777777" w:rsidR="002B554A" w:rsidRPr="002B554A" w:rsidRDefault="002B554A" w:rsidP="002B554A">
      <w:pPr>
        <w:spacing w:after="0"/>
        <w:rPr>
          <w:i/>
          <w:iCs/>
        </w:rPr>
      </w:pPr>
      <w:r w:rsidRPr="002B554A">
        <w:rPr>
          <w:i/>
          <w:iCs/>
        </w:rPr>
        <w:lastRenderedPageBreak/>
        <w:t xml:space="preserve">Holy Church celebrates the saving work of Christ on prescribed days </w:t>
      </w:r>
      <w:proofErr w:type="gramStart"/>
      <w:r w:rsidRPr="002B554A">
        <w:rPr>
          <w:i/>
          <w:iCs/>
        </w:rPr>
        <w:t>in the course of</w:t>
      </w:r>
      <w:proofErr w:type="gramEnd"/>
      <w:r w:rsidRPr="002B554A">
        <w:rPr>
          <w:i/>
          <w:iCs/>
        </w:rPr>
        <w:t xml:space="preserve"> the year with sacred remembrance. Each week, on the day called the Lord's Day, she commemorates the Resurrection of the Lord, which she also celebrates once a year in the great Paschal Solemnity, together with his blessed Passion. In fact, throughout the course of the year the Church unfolds the entire mystery of Christ and observes the birthdays of the Saints. (no. 1)</w:t>
      </w:r>
    </w:p>
    <w:p w14:paraId="15B5DF1B" w14:textId="77777777" w:rsidR="002B554A" w:rsidRDefault="002B554A" w:rsidP="002B554A">
      <w:pPr>
        <w:spacing w:after="0"/>
      </w:pPr>
      <w:r w:rsidRPr="002B554A">
        <w:t xml:space="preserve">The liturgical year consists of a seasonal cycle and a </w:t>
      </w:r>
      <w:proofErr w:type="spellStart"/>
      <w:r w:rsidRPr="002B554A">
        <w:t>sanctoral</w:t>
      </w:r>
      <w:proofErr w:type="spellEnd"/>
      <w:r w:rsidRPr="002B554A">
        <w:t xml:space="preserve"> cycle, called the Proper of Time and the Proper of Saints, respectively. Both are organized and published in a liturgical calendar, which is also enriched by observances proper to local Churches, whether national, diocesan, parish-level, or religious community. The Paschal Mystery of Jesus Christ—his suffering, death, and resurrection—is continuously proclaimed and renewed through celebrating the events of his life and in the feasts of the Blessed Virgin Mary and the saints.</w:t>
      </w:r>
    </w:p>
    <w:p w14:paraId="29A3E49A" w14:textId="77777777" w:rsidR="002B554A" w:rsidRPr="002B554A" w:rsidRDefault="002B554A" w:rsidP="002B554A">
      <w:pPr>
        <w:spacing w:after="0"/>
      </w:pPr>
    </w:p>
    <w:p w14:paraId="7D3CDAC8" w14:textId="77777777" w:rsidR="002B554A" w:rsidRPr="002B554A" w:rsidRDefault="002B554A" w:rsidP="002B554A">
      <w:pPr>
        <w:spacing w:after="0"/>
        <w:rPr>
          <w:b/>
          <w:bCs/>
        </w:rPr>
      </w:pPr>
      <w:r w:rsidRPr="002B554A">
        <w:rPr>
          <w:b/>
          <w:bCs/>
        </w:rPr>
        <w:t>Liturgical Year</w:t>
      </w:r>
    </w:p>
    <w:p w14:paraId="22A231E7" w14:textId="77777777" w:rsidR="002B554A" w:rsidRPr="002B554A" w:rsidRDefault="002B554A" w:rsidP="002B554A">
      <w:pPr>
        <w:spacing w:after="0"/>
      </w:pPr>
      <w:r w:rsidRPr="002B554A">
        <w:t>The liturgical year is made up of six seasons:</w:t>
      </w:r>
    </w:p>
    <w:p w14:paraId="43613F83" w14:textId="04182204" w:rsidR="002B554A" w:rsidRPr="002B554A" w:rsidRDefault="002B554A" w:rsidP="002B554A">
      <w:pPr>
        <w:numPr>
          <w:ilvl w:val="0"/>
          <w:numId w:val="1"/>
        </w:numPr>
        <w:spacing w:after="0"/>
      </w:pPr>
      <w:hyperlink r:id="rId7" w:history="1">
        <w:r w:rsidRPr="002B554A">
          <w:rPr>
            <w:rStyle w:val="Hyperlink"/>
            <w:color w:val="auto"/>
          </w:rPr>
          <w:t>Advent</w:t>
        </w:r>
      </w:hyperlink>
      <w:r>
        <w:t xml:space="preserve"> </w:t>
      </w:r>
      <w:r w:rsidRPr="002B554A">
        <w:t>- four weeks of preparation before the celebration of Jesus' birth</w:t>
      </w:r>
    </w:p>
    <w:p w14:paraId="04CE6135" w14:textId="4D0C64A2" w:rsidR="002B554A" w:rsidRPr="002B554A" w:rsidRDefault="002B554A" w:rsidP="002B554A">
      <w:pPr>
        <w:numPr>
          <w:ilvl w:val="0"/>
          <w:numId w:val="1"/>
        </w:numPr>
        <w:spacing w:after="0"/>
      </w:pPr>
      <w:hyperlink r:id="rId8" w:history="1">
        <w:r w:rsidRPr="002B554A">
          <w:rPr>
            <w:rStyle w:val="Hyperlink"/>
            <w:color w:val="auto"/>
          </w:rPr>
          <w:t>Christmas</w:t>
        </w:r>
      </w:hyperlink>
      <w:r>
        <w:t xml:space="preserve"> </w:t>
      </w:r>
      <w:r w:rsidRPr="002B554A">
        <w:t>- recalling the Nativity of Jesus Christ and his manifestation to the peoples of the world</w:t>
      </w:r>
    </w:p>
    <w:p w14:paraId="7C73CED8" w14:textId="38D4A464" w:rsidR="002B554A" w:rsidRPr="002B554A" w:rsidRDefault="002B554A" w:rsidP="002B554A">
      <w:pPr>
        <w:numPr>
          <w:ilvl w:val="0"/>
          <w:numId w:val="1"/>
        </w:numPr>
        <w:spacing w:after="0"/>
      </w:pPr>
      <w:hyperlink r:id="rId9" w:history="1">
        <w:r w:rsidRPr="002B554A">
          <w:rPr>
            <w:rStyle w:val="Hyperlink"/>
            <w:color w:val="auto"/>
          </w:rPr>
          <w:t>Lent</w:t>
        </w:r>
      </w:hyperlink>
      <w:r>
        <w:t xml:space="preserve"> </w:t>
      </w:r>
      <w:r w:rsidRPr="002B554A">
        <w:t>- a six-week period of penance before Easter</w:t>
      </w:r>
    </w:p>
    <w:p w14:paraId="01D33533" w14:textId="0A1FF1C9" w:rsidR="002B554A" w:rsidRPr="002B554A" w:rsidRDefault="002B554A" w:rsidP="002B554A">
      <w:pPr>
        <w:numPr>
          <w:ilvl w:val="0"/>
          <w:numId w:val="1"/>
        </w:numPr>
        <w:spacing w:after="0"/>
      </w:pPr>
      <w:hyperlink r:id="rId10" w:history="1">
        <w:r w:rsidRPr="002B554A">
          <w:rPr>
            <w:rStyle w:val="Hyperlink"/>
            <w:color w:val="auto"/>
          </w:rPr>
          <w:t>Sacred Paschal Triduum</w:t>
        </w:r>
      </w:hyperlink>
      <w:r>
        <w:t xml:space="preserve"> </w:t>
      </w:r>
      <w:r w:rsidRPr="002B554A">
        <w:t>- the holiest "Three Days" of the Church's year, where the Christian people recall the suffering, death, and resurrection of Jesus</w:t>
      </w:r>
    </w:p>
    <w:p w14:paraId="1EAC9B67" w14:textId="2B8520B1" w:rsidR="002B554A" w:rsidRPr="002B554A" w:rsidRDefault="002B554A" w:rsidP="002B554A">
      <w:pPr>
        <w:numPr>
          <w:ilvl w:val="0"/>
          <w:numId w:val="1"/>
        </w:numPr>
        <w:spacing w:after="0"/>
      </w:pPr>
      <w:hyperlink r:id="rId11" w:history="1">
        <w:r w:rsidRPr="002B554A">
          <w:rPr>
            <w:rStyle w:val="Hyperlink"/>
            <w:color w:val="auto"/>
          </w:rPr>
          <w:t>Easter</w:t>
        </w:r>
      </w:hyperlink>
      <w:r>
        <w:t xml:space="preserve"> </w:t>
      </w:r>
      <w:r w:rsidRPr="002B554A">
        <w:t>- 50 days of joyful celebration of the Lord's resurrection from the dead and his sending forth of the Holy Spirit</w:t>
      </w:r>
    </w:p>
    <w:p w14:paraId="5ED288E6" w14:textId="203CEB00" w:rsidR="002B554A" w:rsidRPr="002B554A" w:rsidRDefault="002B554A" w:rsidP="002B554A">
      <w:pPr>
        <w:numPr>
          <w:ilvl w:val="0"/>
          <w:numId w:val="1"/>
        </w:numPr>
        <w:spacing w:after="0"/>
      </w:pPr>
      <w:hyperlink r:id="rId12" w:history="1">
        <w:r w:rsidRPr="002B554A">
          <w:rPr>
            <w:rStyle w:val="Hyperlink"/>
            <w:color w:val="auto"/>
          </w:rPr>
          <w:t>Ordinary Time</w:t>
        </w:r>
      </w:hyperlink>
      <w:r>
        <w:t xml:space="preserve"> </w:t>
      </w:r>
      <w:r w:rsidRPr="002B554A">
        <w:t>- divided into two sections (one span of 4-8 weeks after Christmas Time and another lasting about six months after Easter Time), wherein the faithful consider the fullness of Jesus' teachings and works among his people</w:t>
      </w:r>
    </w:p>
    <w:p w14:paraId="4DDABF2A" w14:textId="3C023DC3" w:rsidR="002B554A" w:rsidRDefault="002B554A" w:rsidP="002B554A">
      <w:pPr>
        <w:spacing w:after="0"/>
      </w:pPr>
      <w:r w:rsidRPr="002B554A">
        <w:t>The mystery of Christ, unfolded through the cycle of the year, calls us to live his mystery in our own lives. This call is best illustrated in the lives of Mary and the saints, celebrated by the Church throughout the year. There is no tension between the mystery of Christ and the celebration of the saints, but rather a marvelous harmony. The</w:t>
      </w:r>
      <w:r>
        <w:t xml:space="preserve"> </w:t>
      </w:r>
      <w:hyperlink r:id="rId13" w:history="1">
        <w:r w:rsidRPr="002B554A">
          <w:rPr>
            <w:rStyle w:val="Hyperlink"/>
            <w:color w:val="auto"/>
          </w:rPr>
          <w:t>Blessed Virgin Mary</w:t>
        </w:r>
      </w:hyperlink>
      <w:r>
        <w:t xml:space="preserve"> </w:t>
      </w:r>
      <w:r w:rsidRPr="002B554A">
        <w:t>is joined by an inseparable bond to the saving work of her Son, and the feasts of all the</w:t>
      </w:r>
      <w:r>
        <w:t xml:space="preserve"> </w:t>
      </w:r>
      <w:hyperlink r:id="rId14" w:history="1">
        <w:r w:rsidRPr="002B554A">
          <w:rPr>
            <w:rStyle w:val="Hyperlink"/>
            <w:color w:val="auto"/>
          </w:rPr>
          <w:t>saints</w:t>
        </w:r>
      </w:hyperlink>
      <w:r>
        <w:t xml:space="preserve"> </w:t>
      </w:r>
      <w:r w:rsidRPr="002B554A">
        <w:t>proclaim the wonderful works of Christ in his servants and offer the faithful fitting examples for their imitation.</w:t>
      </w:r>
    </w:p>
    <w:p w14:paraId="7D28F36F" w14:textId="77777777" w:rsidR="002B554A" w:rsidRPr="002B554A" w:rsidRDefault="002B554A" w:rsidP="002B554A">
      <w:pPr>
        <w:spacing w:after="0"/>
      </w:pPr>
    </w:p>
    <w:p w14:paraId="36B7D55D" w14:textId="77777777" w:rsidR="002B554A" w:rsidRDefault="002B554A" w:rsidP="002B554A">
      <w:pPr>
        <w:spacing w:after="0"/>
      </w:pPr>
    </w:p>
    <w:p w14:paraId="67AD8774" w14:textId="5E8B37D3" w:rsidR="002B554A" w:rsidRDefault="002B554A" w:rsidP="002B554A">
      <w:pPr>
        <w:spacing w:after="0"/>
      </w:pPr>
      <w:r>
        <w:rPr>
          <w:noProof/>
        </w:rPr>
        <w:lastRenderedPageBreak/>
        <w:drawing>
          <wp:inline distT="0" distB="0" distL="0" distR="0" wp14:anchorId="1DE9895F" wp14:editId="5A49BE03">
            <wp:extent cx="5943600" cy="6002655"/>
            <wp:effectExtent l="0" t="0" r="0" b="0"/>
            <wp:docPr id="1330694556" name="Picture 2" descr="Navigating The Liturgical Year: Understanding The Catholic Calendar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vigating The Liturgical Year: Understanding The Catholic Calendar In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6002655"/>
                    </a:xfrm>
                    <a:prstGeom prst="rect">
                      <a:avLst/>
                    </a:prstGeom>
                    <a:noFill/>
                    <a:ln>
                      <a:noFill/>
                    </a:ln>
                  </pic:spPr>
                </pic:pic>
              </a:graphicData>
            </a:graphic>
          </wp:inline>
        </w:drawing>
      </w:r>
    </w:p>
    <w:p w14:paraId="30527761" w14:textId="77777777" w:rsidR="002B554A" w:rsidRDefault="002B554A" w:rsidP="002B554A">
      <w:pPr>
        <w:spacing w:after="0"/>
      </w:pPr>
    </w:p>
    <w:p w14:paraId="1EA00A57" w14:textId="77777777" w:rsidR="002B554A" w:rsidRDefault="002B554A" w:rsidP="002B554A">
      <w:pPr>
        <w:spacing w:after="0"/>
      </w:pPr>
    </w:p>
    <w:p w14:paraId="6F16F393" w14:textId="77777777" w:rsidR="002B554A" w:rsidRPr="002B554A" w:rsidRDefault="002B554A" w:rsidP="002B554A">
      <w:pPr>
        <w:spacing w:after="0"/>
      </w:pPr>
    </w:p>
    <w:sectPr w:rsidR="002B554A" w:rsidRPr="002B554A" w:rsidSect="002B554A">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B2AF2"/>
    <w:multiLevelType w:val="multilevel"/>
    <w:tmpl w:val="6582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9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4A"/>
    <w:rsid w:val="00052FA3"/>
    <w:rsid w:val="002B554A"/>
    <w:rsid w:val="00477382"/>
    <w:rsid w:val="004F2B91"/>
    <w:rsid w:val="0094723F"/>
    <w:rsid w:val="00A158BE"/>
    <w:rsid w:val="00EF5CC5"/>
    <w:rsid w:val="00F42D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3518"/>
  <w15:chartTrackingRefBased/>
  <w15:docId w15:val="{C534A968-47BB-40E4-91D6-A587229A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54A"/>
    <w:rPr>
      <w:rFonts w:eastAsiaTheme="majorEastAsia" w:cstheme="majorBidi"/>
      <w:color w:val="272727" w:themeColor="text1" w:themeTint="D8"/>
    </w:rPr>
  </w:style>
  <w:style w:type="paragraph" w:styleId="Title">
    <w:name w:val="Title"/>
    <w:basedOn w:val="Normal"/>
    <w:next w:val="Normal"/>
    <w:link w:val="TitleChar"/>
    <w:uiPriority w:val="10"/>
    <w:qFormat/>
    <w:rsid w:val="002B5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54A"/>
    <w:pPr>
      <w:spacing w:before="160"/>
      <w:jc w:val="center"/>
    </w:pPr>
    <w:rPr>
      <w:i/>
      <w:iCs/>
      <w:color w:val="404040" w:themeColor="text1" w:themeTint="BF"/>
    </w:rPr>
  </w:style>
  <w:style w:type="character" w:customStyle="1" w:styleId="QuoteChar">
    <w:name w:val="Quote Char"/>
    <w:basedOn w:val="DefaultParagraphFont"/>
    <w:link w:val="Quote"/>
    <w:uiPriority w:val="29"/>
    <w:rsid w:val="002B554A"/>
    <w:rPr>
      <w:i/>
      <w:iCs/>
      <w:color w:val="404040" w:themeColor="text1" w:themeTint="BF"/>
    </w:rPr>
  </w:style>
  <w:style w:type="paragraph" w:styleId="ListParagraph">
    <w:name w:val="List Paragraph"/>
    <w:basedOn w:val="Normal"/>
    <w:uiPriority w:val="34"/>
    <w:qFormat/>
    <w:rsid w:val="002B554A"/>
    <w:pPr>
      <w:ind w:left="720"/>
      <w:contextualSpacing/>
    </w:pPr>
  </w:style>
  <w:style w:type="character" w:styleId="IntenseEmphasis">
    <w:name w:val="Intense Emphasis"/>
    <w:basedOn w:val="DefaultParagraphFont"/>
    <w:uiPriority w:val="21"/>
    <w:qFormat/>
    <w:rsid w:val="002B554A"/>
    <w:rPr>
      <w:i/>
      <w:iCs/>
      <w:color w:val="0F4761" w:themeColor="accent1" w:themeShade="BF"/>
    </w:rPr>
  </w:style>
  <w:style w:type="paragraph" w:styleId="IntenseQuote">
    <w:name w:val="Intense Quote"/>
    <w:basedOn w:val="Normal"/>
    <w:next w:val="Normal"/>
    <w:link w:val="IntenseQuoteChar"/>
    <w:uiPriority w:val="30"/>
    <w:qFormat/>
    <w:rsid w:val="002B5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54A"/>
    <w:rPr>
      <w:i/>
      <w:iCs/>
      <w:color w:val="0F4761" w:themeColor="accent1" w:themeShade="BF"/>
    </w:rPr>
  </w:style>
  <w:style w:type="character" w:styleId="IntenseReference">
    <w:name w:val="Intense Reference"/>
    <w:basedOn w:val="DefaultParagraphFont"/>
    <w:uiPriority w:val="32"/>
    <w:qFormat/>
    <w:rsid w:val="002B554A"/>
    <w:rPr>
      <w:b/>
      <w:bCs/>
      <w:smallCaps/>
      <w:color w:val="0F4761" w:themeColor="accent1" w:themeShade="BF"/>
      <w:spacing w:val="5"/>
    </w:rPr>
  </w:style>
  <w:style w:type="character" w:styleId="Hyperlink">
    <w:name w:val="Hyperlink"/>
    <w:basedOn w:val="DefaultParagraphFont"/>
    <w:uiPriority w:val="99"/>
    <w:unhideWhenUsed/>
    <w:rsid w:val="002B554A"/>
    <w:rPr>
      <w:color w:val="467886" w:themeColor="hyperlink"/>
      <w:u w:val="single"/>
    </w:rPr>
  </w:style>
  <w:style w:type="character" w:styleId="UnresolvedMention">
    <w:name w:val="Unresolved Mention"/>
    <w:basedOn w:val="DefaultParagraphFont"/>
    <w:uiPriority w:val="99"/>
    <w:semiHidden/>
    <w:unhideWhenUsed/>
    <w:rsid w:val="002B5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cb.org/prayer-and-worship/liturgical-year-and-calendar/christmas" TargetMode="External"/><Relationship Id="rId13" Type="http://schemas.openxmlformats.org/officeDocument/2006/relationships/hyperlink" Target="https://www.usccb.org/prayer-and-worship/prayers-and-devotions/mary/index.cfm" TargetMode="External"/><Relationship Id="rId3" Type="http://schemas.openxmlformats.org/officeDocument/2006/relationships/settings" Target="settings.xml"/><Relationship Id="rId7" Type="http://schemas.openxmlformats.org/officeDocument/2006/relationships/hyperlink" Target="https://www.usccb.org/prayer-and-worship/liturgical-year-and-calendar/advent" TargetMode="External"/><Relationship Id="rId12" Type="http://schemas.openxmlformats.org/officeDocument/2006/relationships/hyperlink" Target="https://www.usccb.org/prayer-and-worship/liturgical-year-and-calendar/ordinary-ti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vatican.va/archive/hist_councils/ii_vatican_council/documents/vat-ii_const_19631204_sacrosanctum-concilium_en.html" TargetMode="External"/><Relationship Id="rId11" Type="http://schemas.openxmlformats.org/officeDocument/2006/relationships/hyperlink" Target="https://www.usccb.org/prayer-and-worship/liturgical-year-and-calendar/easter" TargetMode="External"/><Relationship Id="rId5" Type="http://schemas.openxmlformats.org/officeDocument/2006/relationships/image" Target="media/image1.jpeg"/><Relationship Id="rId15" Type="http://schemas.openxmlformats.org/officeDocument/2006/relationships/image" Target="media/image2.png"/><Relationship Id="rId10" Type="http://schemas.openxmlformats.org/officeDocument/2006/relationships/hyperlink" Target="https://www.usccb.org/prayer-and-worship/liturgical-year-and-calendar/triduum" TargetMode="External"/><Relationship Id="rId4" Type="http://schemas.openxmlformats.org/officeDocument/2006/relationships/webSettings" Target="webSettings.xml"/><Relationship Id="rId9" Type="http://schemas.openxmlformats.org/officeDocument/2006/relationships/hyperlink" Target="https://www.usccb.org/prayer-and-worship/liturgical-year-and-calendar/lent" TargetMode="External"/><Relationship Id="rId14" Type="http://schemas.openxmlformats.org/officeDocument/2006/relationships/hyperlink" Target="https://www.usccb.org/prayer-and-worship/prayers-and-devotions/saint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906</Words>
  <Characters>4307</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3</cp:revision>
  <dcterms:created xsi:type="dcterms:W3CDTF">2025-11-21T19:51:00Z</dcterms:created>
  <dcterms:modified xsi:type="dcterms:W3CDTF">2025-11-24T13:50:00Z</dcterms:modified>
</cp:coreProperties>
</file>